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46" w:rsidRPr="00851246" w:rsidRDefault="00851246" w:rsidP="00851246">
      <w:pPr>
        <w:widowControl/>
        <w:shd w:val="clear" w:color="auto" w:fill="FFFFFF"/>
        <w:spacing w:line="600" w:lineRule="atLeast"/>
        <w:jc w:val="center"/>
        <w:rPr>
          <w:rFonts w:ascii="微软雅黑" w:eastAsia="微软雅黑" w:hAnsi="微软雅黑" w:cs="宋体" w:hint="eastAsia"/>
          <w:color w:val="333333"/>
          <w:kern w:val="0"/>
          <w:sz w:val="23"/>
          <w:szCs w:val="23"/>
        </w:rPr>
      </w:pPr>
      <w:r w:rsidRPr="00851246">
        <w:rPr>
          <w:rFonts w:ascii="微软雅黑" w:eastAsia="微软雅黑" w:hAnsi="微软雅黑" w:cs="宋体" w:hint="eastAsia"/>
          <w:color w:val="333333"/>
          <w:kern w:val="0"/>
          <w:sz w:val="39"/>
          <w:szCs w:val="39"/>
        </w:rPr>
        <w:t>2019年度国家社会科学基金艺术学重大项目招标公告</w:t>
      </w:r>
      <w:bookmarkStart w:id="0" w:name="_GoBack"/>
      <w:bookmarkEnd w:id="0"/>
    </w:p>
    <w:p w:rsidR="00851246" w:rsidRPr="00851246" w:rsidRDefault="00851246" w:rsidP="00851246">
      <w:pPr>
        <w:widowControl/>
        <w:shd w:val="clear" w:color="auto" w:fill="FFFFFF"/>
        <w:spacing w:before="100" w:beforeAutospacing="1" w:after="100" w:afterAutospacing="1"/>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经文化和旅游部和全国艺术科学规划领导小组批准，2019年度国家社会科学基金艺术学重大项目面向全国公开招标。现将有关事项公告如下：</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一、招标单位</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全国艺术科学规划领导小组办公室</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二、招标对象</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主要包括文化艺术和旅游领域重点研究机构、高等院校以及社科研究机构等。投标要以单位名义进行，多单位联合投标须确定一个责任单位。鼓励跨地区、跨单位联合投标，鼓励理论工作部门与实际工作部门合作开展研究。</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三、招标工作总体要求</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高举中国特色社会主义伟大旗帜，以习近平新时代中国特色社会主义思想为指导，深入贯彻落实党的十九大和十九届二中、三中全会精神，贯彻落实《中共中央关于加快构建中国特色哲学社会科学的意见》，坚持以重大现实问题为主攻方向，坚持基础研究和应用研究并重，发挥国家社会科学基金示范引导作用，加快构建中国特色艺术学体系，推动文化艺术和旅游研究为党和国家工作大局服务，为繁荣发展哲学社会科学服务。</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四、招标数量和资助额度</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2019年度共发布30个重大项目招标选题，每个招标选题原则上只确立1项中标课题。资助额度根据研究的实际需要确定，一般为每项60-80万元。</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五、投标资格要求</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（一）投标责任单位须具备下列条件：</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lastRenderedPageBreak/>
        <w:t xml:space="preserve">　　1.在文化艺术和旅游研究领域具有较强的科研力量和深厚的学术积累；</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2.设有专门负责科研管理工作的职能部门；</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3.能够为开展重大项目研究工作提供良好条件。</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（二）投标课题组须具备下列条件：</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1.遵守中华人民共和国宪法和法律，遵守国家社会科学基金各项管理规定；在相关研究领域具有深厚的学术造诣和丰富的科研经验，社会责任感强，学风优良；首席专家具有正高级专业技术</w:t>
      </w:r>
      <w:proofErr w:type="gramStart"/>
      <w:r w:rsidRPr="00851246">
        <w:rPr>
          <w:rFonts w:ascii="宋体" w:eastAsia="宋体" w:hAnsi="宋体" w:cs="宋体" w:hint="eastAsia"/>
          <w:color w:val="333333"/>
          <w:kern w:val="0"/>
          <w:sz w:val="24"/>
          <w:szCs w:val="24"/>
        </w:rPr>
        <w:t>职称或厅局级</w:t>
      </w:r>
      <w:proofErr w:type="gramEnd"/>
      <w:r w:rsidRPr="00851246">
        <w:rPr>
          <w:rFonts w:ascii="宋体" w:eastAsia="宋体" w:hAnsi="宋体" w:cs="宋体" w:hint="eastAsia"/>
          <w:color w:val="333333"/>
          <w:kern w:val="0"/>
          <w:sz w:val="24"/>
          <w:szCs w:val="24"/>
        </w:rPr>
        <w:t>（含）以上领导职务，能够承担实质性研究工作并担负科研组织指导职责；每个投标课题组的首席专家只能为一人。</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2.在</w:t>
      </w:r>
      <w:proofErr w:type="gramStart"/>
      <w:r w:rsidRPr="00851246">
        <w:rPr>
          <w:rFonts w:ascii="宋体" w:eastAsia="宋体" w:hAnsi="宋体" w:cs="宋体" w:hint="eastAsia"/>
          <w:color w:val="333333"/>
          <w:kern w:val="0"/>
          <w:sz w:val="24"/>
          <w:szCs w:val="24"/>
        </w:rPr>
        <w:t>研</w:t>
      </w:r>
      <w:proofErr w:type="gramEnd"/>
      <w:r w:rsidRPr="00851246">
        <w:rPr>
          <w:rFonts w:ascii="宋体" w:eastAsia="宋体" w:hAnsi="宋体" w:cs="宋体" w:hint="eastAsia"/>
          <w:color w:val="333333"/>
          <w:kern w:val="0"/>
          <w:sz w:val="24"/>
          <w:szCs w:val="24"/>
        </w:rPr>
        <w:t>的国家社会科学基金重大项目、马克思主义理论研究和建设工程重大项目、教育部哲学社会科学重大攻关项目、国家出版基金项目以及其他国家级重大科研项目的课题负责人，不能作为首席专家参加本次投标。申请教育部哲学社会科学研究重大课题攻关项目及其他国家级科研重大项目的首席专家同年度不能投标国家社会科学基金艺术学重大项目。</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3.首席专家只能投标一个项目，且不能作为子课题负责人或课题组成员参与本次投标的其他课题。子课题负责人须具有副高级（含）以上职称，在本次招标中只能参与一个投标课题。课题组成员最多参与两个投标课题。</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4.文化和旅游部机关工作人员不能申请或者参与申请国家社会科学基金艺术学重大项目。</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六、投标课题要求</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1.投标课题组须按2019年度发布的招标选题（附后）投标，自选课题不予受理。《投标书》文本要简洁、规范、清晰，不加附件。</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2.投标课题要突出研究重点，体现有限目标，课题设计不宜过于宽泛，避免大而全，子课题数量一般不超过5个。大型文献典籍整理、丛书编纂、数据库建</w:t>
      </w:r>
      <w:r w:rsidRPr="00851246">
        <w:rPr>
          <w:rFonts w:ascii="宋体" w:eastAsia="宋体" w:hAnsi="宋体" w:cs="宋体" w:hint="eastAsia"/>
          <w:color w:val="333333"/>
          <w:kern w:val="0"/>
          <w:sz w:val="24"/>
          <w:szCs w:val="24"/>
        </w:rPr>
        <w:lastRenderedPageBreak/>
        <w:t>设等规模较大的课题，可根据实际需要设定子课题数量。每个子课题只能确定一名负责人。</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3.投标课题组要熟知国内外相关领域研究前沿和动态，除必要的学术史梳理外，应着重对同类课题研究状况和他人研究成果做出分析评价，阐明投标课题的价值和意义。</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4.投标课题组要具备扎实的研究基础和丰富的相关前期研究成果。《投标书》要重点介绍首席专家近年来在相关研究领域的学术积累和学术贡献、同行评价和社会影响等方面情况。</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5.投标课题组要树立鲜明的问题意识和创新意识，在框架设计、研究思路、主要内容、基本观点、研究方法等方面，体现创新的学术思想、独到的学术见解和可能取得的突破。</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6.项目完成时间根据研究工作的实际需要确定，一般应在3-5年左右完成。</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七、投标纪律要求</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1.投标责任单位和首席专家要加强审查把关，切实把好政治方向关和学术质量关。各地中级管理单位要从课题设计、课题论证、首席专家、前期研究成果、科研团队和责任单位等方面进行审查，合格者予以上报。</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2.投标课题组要弘扬严谨、求实、创新、诚信的优良学风，自觉坚持公平竞争的原则，严格遵守国家社会科学基金项目管理规定。凡有弄虚作假、抄袭剽窃、违规违纪等行为的，一经查实，即取消参评资格；如获中标，一律撤项，5年内不得申报国家社会科学基金项目。</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lastRenderedPageBreak/>
        <w:t xml:space="preserve">　　3.投标课题组拟定子课题负责人和课题组成员前必须征得本人同意，子课题负责人须在《投标书》上签字，否则视为违规申报。如获中标，子课题负责人一般不得变更。</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4.投标课题组可提出2名以内建议回避评审专家，全国艺术科学规划领导小组办公室将根据评审工作的实际情况予以考虑。</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八、申报程序和时间安排</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1.各省（区、市）全国艺术科学规划项目中级管理单位负责受理并审核本行政区划内的投标课题申报并汇总、报送，全国艺术科学规划领导小组办公室委托中国艺术科技研究所承担各地申报材料的分类汇总工作。全国艺术科学规划领导小组办公室不直接受理申报。</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w:t>
      </w:r>
      <w:r w:rsidRPr="00851246">
        <w:rPr>
          <w:rFonts w:ascii="宋体" w:eastAsia="宋体" w:hAnsi="宋体" w:cs="宋体" w:hint="eastAsia"/>
          <w:color w:val="333333"/>
          <w:spacing w:val="-14"/>
          <w:kern w:val="0"/>
          <w:sz w:val="24"/>
          <w:szCs w:val="24"/>
        </w:rPr>
        <w:t>2.</w:t>
      </w:r>
      <w:r w:rsidRPr="00851246">
        <w:rPr>
          <w:rFonts w:ascii="宋体" w:eastAsia="宋体" w:hAnsi="宋体" w:cs="宋体" w:hint="eastAsia"/>
          <w:color w:val="333333"/>
          <w:kern w:val="0"/>
          <w:sz w:val="24"/>
          <w:szCs w:val="24"/>
        </w:rPr>
        <w:t>《招标公告》《投标书》《投标材料汇总表》等相关材料可登录文化和旅游部网站查阅、下载（路径：文化和旅游部网站主页→工作动态→科技教育司）。《投标书》一律用计算机填写、A3纸双面印制中缝装订，经投标单位审核盖章，由各地中级管理单位审核汇总后，于2019年3月15日前统一报送至中国艺术科技研究所，逾期不予受理。</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各地报送的材料为：审查合格的纸质《投标书》一式8份，其中1份原件（请在封面上标明）、7份复印件；《投标书》电子版和《投标材料汇总表》电子表格，请发至邮箱qgyskxghb@163.com，并确保电子数据的真实性、完整性和一致性。</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3.全国艺术科学规划领导小组办公室将对《投标书》进行资格审查，并组织专家对通过资格审查的投标课题进行评审，提出建议中标课题名单。 </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4.建议中标课题名单经全国艺术科学规划领导小组审批后，在文化和旅游部及全国哲学社会科学工作办公室网站上公示7天，公示结果报全国艺术科学规划领导小组审批后下达立项通知书。</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lastRenderedPageBreak/>
        <w:t xml:space="preserve">　　邮寄地址：北京市东城区雍和宫大街戏楼胡同1号中国艺术科技研究所全国艺术科学规划项目管理中心</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邮政编码：100007</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电    话：010-87930753</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联 系 人：孙李蕊，13901192296</w:t>
      </w:r>
      <w:r>
        <w:rPr>
          <w:rFonts w:ascii="宋体" w:eastAsia="宋体" w:hAnsi="宋体" w:cs="宋体" w:hint="eastAsia"/>
          <w:color w:val="333333"/>
          <w:kern w:val="0"/>
          <w:sz w:val="24"/>
          <w:szCs w:val="24"/>
        </w:rPr>
        <w:t>，</w:t>
      </w:r>
      <w:r w:rsidRPr="00851246">
        <w:rPr>
          <w:rFonts w:ascii="宋体" w:eastAsia="宋体" w:hAnsi="宋体" w:cs="宋体" w:hint="eastAsia"/>
          <w:color w:val="333333"/>
          <w:kern w:val="0"/>
          <w:sz w:val="24"/>
          <w:szCs w:val="24"/>
        </w:rPr>
        <w:t>姚宇航，13716442689</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特此公告。</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w:t>
      </w:r>
    </w:p>
    <w:p w:rsidR="00851246" w:rsidRPr="00851246" w:rsidRDefault="00851246" w:rsidP="00851246">
      <w:pPr>
        <w:widowControl/>
        <w:shd w:val="clear" w:color="auto" w:fill="FFFFFF"/>
        <w:spacing w:line="580" w:lineRule="atLeast"/>
        <w:ind w:left="638"/>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附件：1.</w:t>
      </w:r>
      <w:hyperlink r:id="rId7" w:history="1">
        <w:r w:rsidRPr="00851246">
          <w:rPr>
            <w:rFonts w:ascii="宋体" w:eastAsia="宋体" w:hAnsi="宋体" w:cs="宋体" w:hint="eastAsia"/>
            <w:color w:val="333333"/>
            <w:kern w:val="0"/>
            <w:sz w:val="24"/>
            <w:szCs w:val="24"/>
          </w:rPr>
          <w:t>2019年度国家社会科学基金艺术学重大项目招标选题</w:t>
        </w:r>
      </w:hyperlink>
    </w:p>
    <w:p w:rsidR="00851246" w:rsidRPr="00851246" w:rsidRDefault="00851246" w:rsidP="00851246">
      <w:pPr>
        <w:widowControl/>
        <w:shd w:val="clear" w:color="auto" w:fill="FFFFFF"/>
        <w:spacing w:line="580" w:lineRule="atLeast"/>
        <w:ind w:left="638"/>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2.</w:t>
      </w:r>
      <w:hyperlink r:id="rId8" w:history="1">
        <w:r w:rsidRPr="00851246">
          <w:rPr>
            <w:rFonts w:ascii="宋体" w:eastAsia="宋体" w:hAnsi="宋体" w:cs="宋体" w:hint="eastAsia"/>
            <w:color w:val="333333"/>
            <w:kern w:val="0"/>
            <w:sz w:val="24"/>
            <w:szCs w:val="24"/>
          </w:rPr>
          <w:t>2019年度国家社会科学基金艺术学重大项目投标书</w:t>
        </w:r>
      </w:hyperlink>
    </w:p>
    <w:p w:rsidR="00851246" w:rsidRPr="00851246" w:rsidRDefault="00851246" w:rsidP="00851246">
      <w:pPr>
        <w:widowControl/>
        <w:shd w:val="clear" w:color="auto" w:fill="FFFFFF"/>
        <w:spacing w:line="580" w:lineRule="atLeast"/>
        <w:ind w:left="638"/>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3.</w:t>
      </w:r>
      <w:hyperlink r:id="rId9" w:history="1">
        <w:r w:rsidRPr="00851246">
          <w:rPr>
            <w:rFonts w:ascii="宋体" w:eastAsia="宋体" w:hAnsi="宋体" w:cs="宋体" w:hint="eastAsia"/>
            <w:color w:val="333333"/>
            <w:kern w:val="0"/>
            <w:sz w:val="24"/>
            <w:szCs w:val="24"/>
          </w:rPr>
          <w:t>2019年度国家社会科学基金艺术学重大项目投标材料汇总表</w:t>
        </w:r>
      </w:hyperlink>
    </w:p>
    <w:p w:rsidR="00851246" w:rsidRPr="00851246" w:rsidRDefault="00851246" w:rsidP="00851246">
      <w:pPr>
        <w:widowControl/>
        <w:shd w:val="clear" w:color="auto" w:fill="FFFFFF"/>
        <w:spacing w:line="580" w:lineRule="atLeast"/>
        <w:ind w:left="638"/>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4.</w:t>
      </w:r>
      <w:hyperlink r:id="rId10" w:history="1">
        <w:r w:rsidRPr="00851246">
          <w:rPr>
            <w:rFonts w:ascii="宋体" w:eastAsia="宋体" w:hAnsi="宋体" w:cs="宋体" w:hint="eastAsia"/>
            <w:color w:val="333333"/>
            <w:kern w:val="0"/>
            <w:sz w:val="24"/>
            <w:szCs w:val="24"/>
          </w:rPr>
          <w:t>各省（区、市）中级管理部门联络表（2019年1月修订）</w:t>
        </w:r>
      </w:hyperlink>
    </w:p>
    <w:p w:rsidR="00851246" w:rsidRPr="00851246" w:rsidRDefault="00851246" w:rsidP="00851246">
      <w:pPr>
        <w:widowControl/>
        <w:shd w:val="clear" w:color="auto" w:fill="FFFFFF"/>
        <w:spacing w:line="580" w:lineRule="atLeast"/>
        <w:ind w:left="638"/>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w:t>
      </w:r>
    </w:p>
    <w:p w:rsidR="00851246" w:rsidRPr="00851246" w:rsidRDefault="00851246" w:rsidP="00851246">
      <w:pPr>
        <w:widowControl/>
        <w:shd w:val="clear" w:color="auto" w:fill="FFFFFF"/>
        <w:spacing w:line="580" w:lineRule="atLeast"/>
        <w:jc w:val="lef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w:t>
      </w:r>
    </w:p>
    <w:p w:rsidR="00851246" w:rsidRPr="00851246" w:rsidRDefault="00851246" w:rsidP="00851246">
      <w:pPr>
        <w:widowControl/>
        <w:shd w:val="clear" w:color="auto" w:fill="FFFFFF"/>
        <w:spacing w:line="580" w:lineRule="atLeast"/>
        <w:jc w:val="righ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w:t>
      </w:r>
      <w:r>
        <w:rPr>
          <w:rFonts w:ascii="宋体" w:eastAsia="宋体" w:hAnsi="宋体" w:cs="宋体" w:hint="eastAsia"/>
          <w:color w:val="333333"/>
          <w:kern w:val="0"/>
          <w:sz w:val="24"/>
          <w:szCs w:val="24"/>
        </w:rPr>
        <w:t xml:space="preserve">               </w:t>
      </w:r>
      <w:r w:rsidRPr="00851246">
        <w:rPr>
          <w:rFonts w:ascii="宋体" w:eastAsia="宋体" w:hAnsi="宋体" w:cs="宋体" w:hint="eastAsia"/>
          <w:color w:val="333333"/>
          <w:kern w:val="0"/>
          <w:sz w:val="24"/>
          <w:szCs w:val="24"/>
        </w:rPr>
        <w:t xml:space="preserve"> 全国艺术科学规划领导小组办公室</w:t>
      </w:r>
    </w:p>
    <w:p w:rsidR="00851246" w:rsidRPr="00851246" w:rsidRDefault="00851246" w:rsidP="00851246">
      <w:pPr>
        <w:widowControl/>
        <w:shd w:val="clear" w:color="auto" w:fill="FFFFFF"/>
        <w:spacing w:line="580" w:lineRule="atLeast"/>
        <w:jc w:val="right"/>
        <w:rPr>
          <w:rFonts w:ascii="宋体" w:eastAsia="宋体" w:hAnsi="宋体" w:cs="宋体" w:hint="eastAsia"/>
          <w:color w:val="333333"/>
          <w:kern w:val="0"/>
          <w:sz w:val="24"/>
          <w:szCs w:val="24"/>
        </w:rPr>
      </w:pPr>
      <w:r w:rsidRPr="00851246">
        <w:rPr>
          <w:rFonts w:ascii="宋体" w:eastAsia="宋体" w:hAnsi="宋体" w:cs="宋体" w:hint="eastAsia"/>
          <w:color w:val="333333"/>
          <w:kern w:val="0"/>
          <w:sz w:val="24"/>
          <w:szCs w:val="24"/>
        </w:rPr>
        <w:t xml:space="preserve">　　                                                  2019年1月8日       </w:t>
      </w:r>
    </w:p>
    <w:p w:rsidR="00A80A8C" w:rsidRDefault="00A80A8C"/>
    <w:sectPr w:rsidR="00A80A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12D" w:rsidRDefault="00CF112D" w:rsidP="00851246">
      <w:r>
        <w:separator/>
      </w:r>
    </w:p>
  </w:endnote>
  <w:endnote w:type="continuationSeparator" w:id="0">
    <w:p w:rsidR="00CF112D" w:rsidRDefault="00CF112D" w:rsidP="00851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12D" w:rsidRDefault="00CF112D" w:rsidP="00851246">
      <w:r>
        <w:separator/>
      </w:r>
    </w:p>
  </w:footnote>
  <w:footnote w:type="continuationSeparator" w:id="0">
    <w:p w:rsidR="00CF112D" w:rsidRDefault="00CF112D" w:rsidP="00851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68"/>
    <w:rsid w:val="00851246"/>
    <w:rsid w:val="00A80A8C"/>
    <w:rsid w:val="00A85F68"/>
    <w:rsid w:val="00CF1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246"/>
    <w:rPr>
      <w:sz w:val="18"/>
      <w:szCs w:val="18"/>
    </w:rPr>
  </w:style>
  <w:style w:type="paragraph" w:styleId="a4">
    <w:name w:val="footer"/>
    <w:basedOn w:val="a"/>
    <w:link w:val="Char0"/>
    <w:uiPriority w:val="99"/>
    <w:unhideWhenUsed/>
    <w:rsid w:val="00851246"/>
    <w:pPr>
      <w:tabs>
        <w:tab w:val="center" w:pos="4153"/>
        <w:tab w:val="right" w:pos="8306"/>
      </w:tabs>
      <w:snapToGrid w:val="0"/>
      <w:jc w:val="left"/>
    </w:pPr>
    <w:rPr>
      <w:sz w:val="18"/>
      <w:szCs w:val="18"/>
    </w:rPr>
  </w:style>
  <w:style w:type="character" w:customStyle="1" w:styleId="Char0">
    <w:name w:val="页脚 Char"/>
    <w:basedOn w:val="a0"/>
    <w:link w:val="a4"/>
    <w:uiPriority w:val="99"/>
    <w:rsid w:val="00851246"/>
    <w:rPr>
      <w:sz w:val="18"/>
      <w:szCs w:val="18"/>
    </w:rPr>
  </w:style>
  <w:style w:type="paragraph" w:styleId="a5">
    <w:name w:val="Normal (Web)"/>
    <w:basedOn w:val="a"/>
    <w:uiPriority w:val="99"/>
    <w:semiHidden/>
    <w:unhideWhenUsed/>
    <w:rsid w:val="0085124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85124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512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2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246"/>
    <w:rPr>
      <w:sz w:val="18"/>
      <w:szCs w:val="18"/>
    </w:rPr>
  </w:style>
  <w:style w:type="paragraph" w:styleId="a4">
    <w:name w:val="footer"/>
    <w:basedOn w:val="a"/>
    <w:link w:val="Char0"/>
    <w:uiPriority w:val="99"/>
    <w:unhideWhenUsed/>
    <w:rsid w:val="00851246"/>
    <w:pPr>
      <w:tabs>
        <w:tab w:val="center" w:pos="4153"/>
        <w:tab w:val="right" w:pos="8306"/>
      </w:tabs>
      <w:snapToGrid w:val="0"/>
      <w:jc w:val="left"/>
    </w:pPr>
    <w:rPr>
      <w:sz w:val="18"/>
      <w:szCs w:val="18"/>
    </w:rPr>
  </w:style>
  <w:style w:type="character" w:customStyle="1" w:styleId="Char0">
    <w:name w:val="页脚 Char"/>
    <w:basedOn w:val="a0"/>
    <w:link w:val="a4"/>
    <w:uiPriority w:val="99"/>
    <w:rsid w:val="00851246"/>
    <w:rPr>
      <w:sz w:val="18"/>
      <w:szCs w:val="18"/>
    </w:rPr>
  </w:style>
  <w:style w:type="paragraph" w:styleId="a5">
    <w:name w:val="Normal (Web)"/>
    <w:basedOn w:val="a"/>
    <w:uiPriority w:val="99"/>
    <w:semiHidden/>
    <w:unhideWhenUsed/>
    <w:rsid w:val="00851246"/>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851246"/>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512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5434">
      <w:bodyDiv w:val="1"/>
      <w:marLeft w:val="0"/>
      <w:marRight w:val="0"/>
      <w:marTop w:val="0"/>
      <w:marBottom w:val="0"/>
      <w:divBdr>
        <w:top w:val="none" w:sz="0" w:space="0" w:color="auto"/>
        <w:left w:val="none" w:sz="0" w:space="0" w:color="auto"/>
        <w:bottom w:val="none" w:sz="0" w:space="0" w:color="auto"/>
        <w:right w:val="none" w:sz="0" w:space="0" w:color="auto"/>
      </w:divBdr>
      <w:divsChild>
        <w:div w:id="19538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ct.gov.cn/whzx/bnsj/whkjs/201901/W020190110365848884421.doc" TargetMode="External"/><Relationship Id="rId3" Type="http://schemas.openxmlformats.org/officeDocument/2006/relationships/settings" Target="settings.xml"/><Relationship Id="rId7" Type="http://schemas.openxmlformats.org/officeDocument/2006/relationships/hyperlink" Target="https://www.mct.gov.cn/whzx/bnsj/whkjs/201901/W020190110365848663707.doc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mct.gov.cn/whzx/bnsj/whkjs/201901/W020190114406910602579.xlsx" TargetMode="External"/><Relationship Id="rId4" Type="http://schemas.openxmlformats.org/officeDocument/2006/relationships/webSettings" Target="webSettings.xml"/><Relationship Id="rId9" Type="http://schemas.openxmlformats.org/officeDocument/2006/relationships/hyperlink" Target="https://www.mct.gov.cn/whzx/bnsj/whkjs/201901/W020190110365849023741.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2019-01-16T02:18:00Z</dcterms:created>
  <dcterms:modified xsi:type="dcterms:W3CDTF">2019-01-16T02:19:00Z</dcterms:modified>
</cp:coreProperties>
</file>