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7A2" w:rsidRPr="007767A2" w:rsidRDefault="007767A2" w:rsidP="007767A2">
      <w:pPr>
        <w:widowControl/>
        <w:shd w:val="clear" w:color="auto" w:fill="FFFFFF"/>
        <w:jc w:val="center"/>
        <w:rPr>
          <w:rFonts w:ascii="宋体" w:eastAsia="宋体" w:hAnsi="宋体" w:cs="宋体"/>
          <w:b/>
          <w:bCs/>
          <w:color w:val="AB0D04"/>
          <w:kern w:val="0"/>
          <w:sz w:val="39"/>
          <w:szCs w:val="39"/>
        </w:rPr>
      </w:pPr>
      <w:bookmarkStart w:id="0" w:name="_GoBack"/>
      <w:r w:rsidRPr="007767A2">
        <w:rPr>
          <w:rFonts w:ascii="宋体" w:eastAsia="宋体" w:hAnsi="宋体" w:cs="宋体" w:hint="eastAsia"/>
          <w:b/>
          <w:bCs/>
          <w:color w:val="AB0D04"/>
          <w:kern w:val="0"/>
          <w:sz w:val="39"/>
          <w:szCs w:val="39"/>
        </w:rPr>
        <w:t>2020年度国家艺术基金艺术人才培养资助项目申报指南解读</w:t>
      </w:r>
    </w:p>
    <w:bookmarkEnd w:id="0"/>
    <w:p w:rsidR="007767A2" w:rsidRPr="007767A2" w:rsidRDefault="007767A2" w:rsidP="007767A2">
      <w:pPr>
        <w:widowControl/>
        <w:shd w:val="clear" w:color="auto" w:fill="FFFFFF"/>
        <w:jc w:val="right"/>
        <w:rPr>
          <w:rFonts w:ascii="宋体" w:eastAsia="宋体" w:hAnsi="宋体" w:cs="宋体" w:hint="eastAsia"/>
          <w:color w:val="333333"/>
          <w:kern w:val="0"/>
          <w:sz w:val="18"/>
          <w:szCs w:val="18"/>
        </w:rPr>
      </w:pPr>
      <w:r w:rsidRPr="007767A2">
        <w:rPr>
          <w:rFonts w:ascii="宋体" w:eastAsia="宋体" w:hAnsi="宋体" w:cs="宋体" w:hint="eastAsia"/>
          <w:color w:val="333333"/>
          <w:kern w:val="0"/>
          <w:sz w:val="18"/>
          <w:szCs w:val="18"/>
        </w:rPr>
        <w:t>发布者：艺术基金管理员发表时间：2019-03-15</w:t>
      </w:r>
    </w:p>
    <w:p w:rsidR="007767A2" w:rsidRPr="007767A2" w:rsidRDefault="007767A2" w:rsidP="007767A2">
      <w:pPr>
        <w:widowControl/>
        <w:shd w:val="clear" w:color="auto" w:fill="EEEEEE"/>
        <w:spacing w:line="450" w:lineRule="atLeast"/>
        <w:jc w:val="left"/>
        <w:rPr>
          <w:rFonts w:ascii="宋体" w:eastAsia="宋体" w:hAnsi="宋体" w:cs="宋体" w:hint="eastAsia"/>
          <w:color w:val="002758"/>
          <w:kern w:val="0"/>
          <w:sz w:val="18"/>
          <w:szCs w:val="18"/>
        </w:rPr>
      </w:pPr>
      <w:r w:rsidRPr="007767A2">
        <w:rPr>
          <w:rFonts w:ascii="宋体" w:eastAsia="宋体" w:hAnsi="宋体" w:cs="宋体" w:hint="eastAsia"/>
          <w:color w:val="333333"/>
          <w:kern w:val="0"/>
          <w:szCs w:val="21"/>
        </w:rPr>
        <w:t>字体大小: </w:t>
      </w:r>
      <w:hyperlink r:id="rId5" w:history="1">
        <w:r w:rsidRPr="007767A2">
          <w:rPr>
            <w:rFonts w:ascii="宋体" w:eastAsia="宋体" w:hAnsi="宋体" w:cs="宋体" w:hint="eastAsia"/>
            <w:color w:val="333333"/>
            <w:kern w:val="0"/>
            <w:sz w:val="18"/>
            <w:szCs w:val="18"/>
          </w:rPr>
          <w:t>大</w:t>
        </w:r>
      </w:hyperlink>
      <w:r w:rsidRPr="007767A2">
        <w:rPr>
          <w:rFonts w:ascii="宋体" w:eastAsia="宋体" w:hAnsi="宋体" w:cs="宋体" w:hint="eastAsia"/>
          <w:color w:val="333333"/>
          <w:kern w:val="0"/>
          <w:sz w:val="18"/>
          <w:szCs w:val="18"/>
        </w:rPr>
        <w:t> </w:t>
      </w:r>
      <w:hyperlink r:id="rId6" w:history="1">
        <w:r w:rsidRPr="007767A2">
          <w:rPr>
            <w:rFonts w:ascii="宋体" w:eastAsia="宋体" w:hAnsi="宋体" w:cs="宋体" w:hint="eastAsia"/>
            <w:color w:val="333333"/>
            <w:kern w:val="0"/>
            <w:sz w:val="18"/>
            <w:szCs w:val="18"/>
          </w:rPr>
          <w:t>中</w:t>
        </w:r>
      </w:hyperlink>
      <w:r w:rsidRPr="007767A2">
        <w:rPr>
          <w:rFonts w:ascii="宋体" w:eastAsia="宋体" w:hAnsi="宋体" w:cs="宋体" w:hint="eastAsia"/>
          <w:color w:val="333333"/>
          <w:kern w:val="0"/>
          <w:sz w:val="18"/>
          <w:szCs w:val="18"/>
        </w:rPr>
        <w:t> </w:t>
      </w:r>
      <w:hyperlink r:id="rId7" w:history="1">
        <w:r w:rsidRPr="007767A2">
          <w:rPr>
            <w:rFonts w:ascii="宋体" w:eastAsia="宋体" w:hAnsi="宋体" w:cs="宋体" w:hint="eastAsia"/>
            <w:color w:val="333333"/>
            <w:kern w:val="0"/>
            <w:sz w:val="18"/>
            <w:szCs w:val="18"/>
          </w:rPr>
          <w:t>小</w:t>
        </w:r>
      </w:hyperlink>
    </w:p>
    <w:p w:rsidR="007767A2" w:rsidRPr="007767A2" w:rsidRDefault="007767A2" w:rsidP="007767A2">
      <w:pPr>
        <w:widowControl/>
        <w:shd w:val="clear" w:color="auto" w:fill="EEEEEE"/>
        <w:spacing w:line="450" w:lineRule="atLeast"/>
        <w:jc w:val="left"/>
        <w:rPr>
          <w:rFonts w:ascii="宋体" w:eastAsia="宋体" w:hAnsi="宋体" w:cs="宋体" w:hint="eastAsia"/>
          <w:color w:val="333333"/>
          <w:kern w:val="0"/>
          <w:sz w:val="18"/>
          <w:szCs w:val="18"/>
        </w:rPr>
      </w:pPr>
      <w:r w:rsidRPr="007767A2">
        <w:rPr>
          <w:rFonts w:ascii="宋体" w:eastAsia="宋体" w:hAnsi="宋体" w:cs="宋体" w:hint="eastAsia"/>
          <w:color w:val="333333"/>
          <w:kern w:val="0"/>
          <w:sz w:val="18"/>
          <w:szCs w:val="18"/>
        </w:rPr>
        <w:t>保护视力色：</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一、国家艺术基金为什么设立艺术人才培养资助项目？</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以习近平新时代中国特色社会主义思想为指导，贯彻落实党的十九大精神，艺术基金从我国艺术人才队伍建设的实际情况出发，以培育专业精神、提升专业素养、增强专业能力为目标，设计了艺术人才培养资助项目，引导、鼓励、支持艺术机构和单位提高培训质量，培养优秀艺术人才，更好地适应和跟上时代变化、实践发展、人民期待，繁荣社会主义文艺，推动艺术事业创新发展。</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二、艺术人才培养资助项目的资助范围是什么？</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人才培养项目的资助范围包括：舞台艺术、美术、书法、摄影、工艺美术和网络文艺（网络演出、网络音乐）等领域的艺术专业人才、经营管理人才、理论研究和评论人才，基本覆盖当前艺术活动的主要领域，对艺术作品的创作生产、市场经营和评价推介等环节都有涉及。</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三、艺术人才培养资助项目的资助重点是什么？</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本年度重点资助讴歌党、讴歌祖国、讴歌人民、讴歌英雄的现实题材创作人才培养项目；重点资助围绕“四个重要时间节点”开展的创作人才培养项目；适当加大对戏曲、曲</w:t>
      </w:r>
      <w:r w:rsidRPr="007767A2">
        <w:rPr>
          <w:rFonts w:ascii="仿宋" w:eastAsia="仿宋" w:hAnsi="仿宋" w:cs="宋体" w:hint="eastAsia"/>
          <w:color w:val="333333"/>
          <w:kern w:val="0"/>
          <w:sz w:val="32"/>
          <w:szCs w:val="32"/>
        </w:rPr>
        <w:lastRenderedPageBreak/>
        <w:t>艺、木偶、皮影和民族音乐、民族歌剧等民族艺术形式和网络文艺人才培养的资助力度。</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与高等院校的学历教育和社会化的艺术培训不同，艺术基金资助的艺术人才培养项目，是以小批量、高层次、紧缺急需的艺术专业人才、复合型经营管理人才、理论研究和评论人才为培养对象的项目，体现“名师高徒”的特点，注意特殊艺术技能的提升、专业视野的拓展、个性化艺术经验的传授和教学与实践深度融合的特点。</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四、艺术人才培养资助项目的推荐范围是怎么确定的，可以申报推荐范围之外的培养项目吗？</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推荐范围是艺术基金对艺术人才培养项目资助重点的进一步细化，是结合我国艺术事业当前和长远发展需求，针对重点领域和关键环节的紧缺人才确定的。从艺术基金五年多来的项目申报和评审情况看，我们国家艺术人才缺口比较大的领域主要集中在四个方面：一是艺术创作的关键环节和薄弱环节，如经典保留剧目青年表演人才、戏剧编剧和导演人才、音乐作曲人才、戏曲音乐青年演奏人才，以及戏曲净行、丑行、武行表演人才等；二是</w:t>
      </w:r>
      <w:proofErr w:type="gramStart"/>
      <w:r w:rsidRPr="007767A2">
        <w:rPr>
          <w:rFonts w:ascii="仿宋" w:eastAsia="仿宋" w:hAnsi="仿宋" w:cs="宋体" w:hint="eastAsia"/>
          <w:color w:val="333333"/>
          <w:kern w:val="0"/>
          <w:sz w:val="32"/>
          <w:szCs w:val="32"/>
        </w:rPr>
        <w:t>促进文旅融合</w:t>
      </w:r>
      <w:proofErr w:type="gramEnd"/>
      <w:r w:rsidRPr="007767A2">
        <w:rPr>
          <w:rFonts w:ascii="仿宋" w:eastAsia="仿宋" w:hAnsi="仿宋" w:cs="宋体" w:hint="eastAsia"/>
          <w:color w:val="333333"/>
          <w:kern w:val="0"/>
          <w:sz w:val="32"/>
          <w:szCs w:val="32"/>
        </w:rPr>
        <w:t>发展的人才，如促进文化和旅游融合发展的创意设计人才和经营管理人才等；三是满足艺术事业发展所急需的人才，如艺术经营管理人才、艺术理论研究和评论人才等；四是新兴艺术门类的创意设计人才，如网络文艺创作人才等。这些领域也是推荐范</w:t>
      </w:r>
      <w:r w:rsidRPr="007767A2">
        <w:rPr>
          <w:rFonts w:ascii="仿宋" w:eastAsia="仿宋" w:hAnsi="仿宋" w:cs="宋体" w:hint="eastAsia"/>
          <w:color w:val="333333"/>
          <w:kern w:val="0"/>
          <w:sz w:val="32"/>
          <w:szCs w:val="32"/>
        </w:rPr>
        <w:lastRenderedPageBreak/>
        <w:t>围的主要内容。艺术基金接受项目主体根据自身实际情况和资源优势申报推荐范围之外的艺术人才培养资助项目，并会在评审时一视同仁。项目主体在设计申报项目时，切口要小，内容要实，扩展要深，切忌一般化、缺乏针对性和目标散漫。</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五、艺术人才培养资助项目的资助额度是怎么确定的？</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基金在广泛调研的基础上，多次召开专家论证会，听取了各方面意见建议，经反复测算，制定了关于艺术人才培养资助项目资助额度核定方案。方案依据艺术门类、国（境）内外、学员数量、授课时长、招生对象等因素，将资助额度划分为不同档次。对通过专家评审的拟立项资助项目，艺术基金将按照上述相关指标，针对申报项目实施计划和预算方案，重新核定经费预算，并组织财务专家论证，确定资助资金。这也是项目主体在签订《资助项目协议书》时，需要重新填报经费预算的原因。</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六、项目主体应怎样填报经费预算？</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项目主体填报经费预算时，应严格按照《中央和国家机关培训费管理办法》安排师资费和参训人员费。师资费是指聘请教师授课时发生的费用，包括讲课费、住宿费、伙食费和城市间交通费等。师资费按集中培训时间每天最高5000元标准核定。师资费在各位教师之间可以调剂使用。参训人员费是指参训人员参加培训直接发生的各项费用支出，包括住宿费、伙食费、培训场地费、培训资料费、交通费和艺术</w:t>
      </w:r>
      <w:r w:rsidRPr="007767A2">
        <w:rPr>
          <w:rFonts w:ascii="仿宋" w:eastAsia="仿宋" w:hAnsi="仿宋" w:cs="宋体" w:hint="eastAsia"/>
          <w:color w:val="333333"/>
          <w:kern w:val="0"/>
          <w:sz w:val="32"/>
          <w:szCs w:val="32"/>
        </w:rPr>
        <w:lastRenderedPageBreak/>
        <w:t>实践费用。参训人员费按集中培训期间每名学员每天不超过550元标准核定。参训人员费实行分类综合定额标准，分项核定、总额控制，各项费用之间可以调剂使用。30天以内的培训按照综合定额标准控制；超过30天的培训，超过天数按照综合定额标准的70％控制。项目主体应当坚持厉行节约、反对浪费的原则，充分利用自有培训资源，规范填报预算，力求培训计划的科学性和严肃性，增强培训项目的针对性和实效性，保证培训质量，节约培训资源，提高培训经费使用效益。</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七、申报艺术人才培养资助项目应注意哪些问题？</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设计艺术人才培养资助项目应注意以下问题：</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第一，培养的人才应符合目前我国艺术发展的实际需要，把握好培养目标。艺术基金重点资助满足国家艺术事业发展特殊、急需、紧缺的高端艺术人才，和一般的学历教育、社会艺术培训以及单位内部的岗位培训有本质区别。项目主体在设计项目时，要结合本单位的资源优势、经验能力和特点特色，立足艺术本体、艺术发展、社会需求来设计项目，实现资源整合、培训精办，为一线培养专业人才。</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第二，培养方式要合理规范。应以保证培养质量为前提，优化培训时间安排、培训方式，不得与自行举办的其他培训项目拼班、交叉。根据艺术人才培养的个性化、实践性和口</w:t>
      </w:r>
      <w:r w:rsidRPr="007767A2">
        <w:rPr>
          <w:rFonts w:ascii="仿宋" w:eastAsia="仿宋" w:hAnsi="仿宋" w:cs="宋体" w:hint="eastAsia"/>
          <w:color w:val="333333"/>
          <w:kern w:val="0"/>
          <w:sz w:val="32"/>
          <w:szCs w:val="32"/>
        </w:rPr>
        <w:lastRenderedPageBreak/>
        <w:t>传心授的特点，可以采取课堂教学、交流采风、艺术创作实践和经营管理实训等灵活多样的培养方式。</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第三，项目主体在实施项目方面要有必要基础。申报机构、单位要具备足够的师资力量、教学资源和组织能力，不能单纯依靠外聘教师、租赁教学场地、购买器材的方式实施项目。</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八、艺术人才培养资助项目对授课教师有哪些要求？</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项目主体邀请的授课教师应是艺术实践经验丰厚、艺术视野开阔、艺术技能高超的一线艺术工作者。聘请授课教师应立足本国，以国（境）内名师大家为主，聘请国（境）</w:t>
      </w:r>
      <w:proofErr w:type="gramStart"/>
      <w:r w:rsidRPr="007767A2">
        <w:rPr>
          <w:rFonts w:ascii="仿宋" w:eastAsia="仿宋" w:hAnsi="仿宋" w:cs="宋体" w:hint="eastAsia"/>
          <w:color w:val="333333"/>
          <w:kern w:val="0"/>
          <w:sz w:val="32"/>
          <w:szCs w:val="32"/>
        </w:rPr>
        <w:t>外教师</w:t>
      </w:r>
      <w:proofErr w:type="gramEnd"/>
      <w:r w:rsidRPr="007767A2">
        <w:rPr>
          <w:rFonts w:ascii="仿宋" w:eastAsia="仿宋" w:hAnsi="仿宋" w:cs="宋体" w:hint="eastAsia"/>
          <w:color w:val="333333"/>
          <w:kern w:val="0"/>
          <w:sz w:val="32"/>
          <w:szCs w:val="32"/>
        </w:rPr>
        <w:t>须严格按照有关外事管理规定，履行审批手续。国（境）内师资力量能够满足培训需要的，不得邀请国（境）外教师。</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九、艺术人才培养资助项目对学员遴选有哪些要求？</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人才培养资助项目在确定培养对象时要面向全国通过竞争择优遴选，遵循高层次、小批量的原则，原则上参加培训的学员应控制在30名以内，最多不能超过50名。“高端艺术人才境外研修计划”培养对象的遴选还要更加严格。项目主体要结合各艺术门类发展的实际情况，找准定位，明确目标，制定科学合理的招生计划。</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遴选的学员不应是新入门、刚上手的艺术爱好者或艺术专业学生，而是有潜力、有才华、有相当专业基础、已经在职的青年艺术人才，培训后，自身艺术能力水平能够达到质</w:t>
      </w:r>
      <w:r w:rsidRPr="007767A2">
        <w:rPr>
          <w:rFonts w:ascii="仿宋" w:eastAsia="仿宋" w:hAnsi="仿宋" w:cs="宋体" w:hint="eastAsia"/>
          <w:color w:val="333333"/>
          <w:kern w:val="0"/>
          <w:sz w:val="32"/>
          <w:szCs w:val="32"/>
        </w:rPr>
        <w:lastRenderedPageBreak/>
        <w:t>的飞跃。艺术基金要求，立项项目授课教师和学员确定后要将名单和个人简介在开班前20天报送管理中心审核、备案。</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十、艺术人才培养资助项目的培训内容有哪些要求？</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项目主体须把学习贯彻习近平新时代中国特色社会主义思想和党的十九大精神，特别是习近平总书记关于文艺工作的重要论述作为项目开班的“第一课”和“必修课”。同时，艺术人才的培养有其多样性和特殊性，培训内容设置更是灵活多样，但针对不同类型人才的培养也要有所侧重。艺术基金的艺术专业人才培养重在艺术实践和经验传授，注重提升专业技能、拓宽艺术视野和培养创新能力，鼓励带着具体项目、具体作品或具体创作任务的培训，通过业务培训出人才、出作品；经营管理人才培养重在培养熟悉艺术创作生产规律，了解市场运行机制，能够做好艺术作品宣传推广和市场经营工作的复合型人才；理论研究和评论人才培养重在培养能够围绕当下艺术实践开展艺术理论研究和艺术批评活动的人才；“高端艺术人才境外研修计划”重在与国（境）</w:t>
      </w:r>
      <w:proofErr w:type="gramStart"/>
      <w:r w:rsidRPr="007767A2">
        <w:rPr>
          <w:rFonts w:ascii="仿宋" w:eastAsia="仿宋" w:hAnsi="仿宋" w:cs="宋体" w:hint="eastAsia"/>
          <w:color w:val="333333"/>
          <w:kern w:val="0"/>
          <w:sz w:val="32"/>
          <w:szCs w:val="32"/>
        </w:rPr>
        <w:t>外艺术</w:t>
      </w:r>
      <w:proofErr w:type="gramEnd"/>
      <w:r w:rsidRPr="007767A2">
        <w:rPr>
          <w:rFonts w:ascii="仿宋" w:eastAsia="仿宋" w:hAnsi="仿宋" w:cs="宋体" w:hint="eastAsia"/>
          <w:color w:val="333333"/>
          <w:kern w:val="0"/>
          <w:sz w:val="32"/>
          <w:szCs w:val="32"/>
        </w:rPr>
        <w:t>机构、单位合作开展培训活动，选派、支持优秀艺术人才赴国（境）外艺术团体和经营机构学习实践，提升专业技能和经营管理能力。</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十一、艺术人才培养资助项目的培训时间有哪些要求？</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申报艺术人才培养资助项目的机构或单位应保证培训时间，不能“偷工减料”。原则上培训时间应不少于两个月，</w:t>
      </w:r>
      <w:r w:rsidRPr="007767A2">
        <w:rPr>
          <w:rFonts w:ascii="仿宋" w:eastAsia="仿宋" w:hAnsi="仿宋" w:cs="宋体" w:hint="eastAsia"/>
          <w:color w:val="333333"/>
          <w:kern w:val="0"/>
          <w:sz w:val="32"/>
          <w:szCs w:val="32"/>
        </w:rPr>
        <w:lastRenderedPageBreak/>
        <w:t>不超过六个月，集中培训时间应不少于30个工作日，且不低于240学时。培训可依据具体项目的特点和人才培养要求分批次、分地域进行。如果是跨年度实施的项目，在申报时应特别注明。艺术基金对“高端艺术人才境外研修计划”项目，坚持从严从紧的原则，鼓励“沉浸式学习”“在岗实习实训”等方式，避免出现考察采风、观光旅游的情况，明确要求“安排在国（境）外学习实践时间应不少于两个月”。</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十二、艺术人才培养资助项目对项目主体资质有哪些要求？</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申报艺术人才培养资助项目的机构或单位应是2016年4月30日前在行政机关登记、注册的机构或单位。因事业单位体制改革重新登记、注册的，登记、注册时间可与改革前连续计算。为体现政府转变职能的要求，性质为机关法人的机构、单位不能作为项目主体申报艺术基金项目。</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申报艺术人才培养资助项目的机构或单位应具备完善的管理制度，与实施项目相匹配的教学实践资源、师资力量和设施条件，与同行业其他机构、单位相比，具有较为突出的资源优势。同时，还应具有相关培训经验，能够提供详实、可行的培训方案和课程安排。特别鼓励艺术创作单位与艺术教育科研单位优势互补、合作开展项目。</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针对不同年度资助项目实施进度，2019年度立项资助项目正在实施过程中，项目主体申报不受限制，可综合衡量本</w:t>
      </w:r>
      <w:r w:rsidRPr="007767A2">
        <w:rPr>
          <w:rFonts w:ascii="仿宋" w:eastAsia="仿宋" w:hAnsi="仿宋" w:cs="宋体" w:hint="eastAsia"/>
          <w:color w:val="333333"/>
          <w:kern w:val="0"/>
          <w:sz w:val="32"/>
          <w:szCs w:val="32"/>
        </w:rPr>
        <w:lastRenderedPageBreak/>
        <w:t>机构、单位组织开展艺术活动的能力水平，策划申报项目。对于往年获得艺术基金立项资助的项目主体，资助项目未能在规定时间内</w:t>
      </w:r>
      <w:proofErr w:type="gramStart"/>
      <w:r w:rsidRPr="007767A2">
        <w:rPr>
          <w:rFonts w:ascii="仿宋" w:eastAsia="仿宋" w:hAnsi="仿宋" w:cs="宋体" w:hint="eastAsia"/>
          <w:color w:val="333333"/>
          <w:kern w:val="0"/>
          <w:sz w:val="32"/>
          <w:szCs w:val="32"/>
        </w:rPr>
        <w:t>完成结项验收</w:t>
      </w:r>
      <w:proofErr w:type="gramEnd"/>
      <w:r w:rsidRPr="007767A2">
        <w:rPr>
          <w:rFonts w:ascii="仿宋" w:eastAsia="仿宋" w:hAnsi="仿宋" w:cs="宋体" w:hint="eastAsia"/>
          <w:color w:val="333333"/>
          <w:kern w:val="0"/>
          <w:sz w:val="32"/>
          <w:szCs w:val="32"/>
        </w:rPr>
        <w:t>的，原则上不能再申报艺术人才培养资助项目，可以申报艺术基金其他类型的资助项目。</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十三、艺术人才培养资助项目的评审程序是怎样的？</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国家艺术基金资助项目通过专家评审产生，要求评审专家始终坚持正确导向，坚持严格的评审标准，重点对项目策划创意、前期准备情况、实施计划可行性、课程设置合理性和项目主体能力水平等因素进行综合考察。</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人才培养资助项目的评审分为初评和复评两个阶段。初评为网络评审，参评项目依据项目类型分地域合并编组，专家和参评项目的匹配遵循“地域回避、单位回避、项目负责人和联系人回避、授课教师回避和近亲属回避”等原则，由信息系统按照专业从专家库中结构化地抽取评审专家。评审专家在规定时间，通过国家艺术基金资助项目管理系统，审阅项目主体提交的项目材料，依据自己的专业判断，对参评项目给出顺序排名。信息系统自动统计专家排序，综合排序靠前的项目进入复评。</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人才培养资助项目的复评采取会议评审的方式。管理中心遵循“参评单位法人回避、项目负责人和联系人回避、文化和旅游厅（局）相关领导回避、授课教师回避、近亲属回避”等原则，通过信息系统抽取不同业务类型的专家组成</w:t>
      </w:r>
      <w:r w:rsidRPr="007767A2">
        <w:rPr>
          <w:rFonts w:ascii="仿宋" w:eastAsia="仿宋" w:hAnsi="仿宋" w:cs="宋体" w:hint="eastAsia"/>
          <w:color w:val="333333"/>
          <w:kern w:val="0"/>
          <w:sz w:val="32"/>
          <w:szCs w:val="32"/>
        </w:rPr>
        <w:lastRenderedPageBreak/>
        <w:t>评审组。申报项目要进行现场答辩，答辩结束后，评审专家在集中讨论的基础上，依据自己的判断独立给出参评项目排序，再由信息系统汇总排序结果，各评审组按照基本相同的比例确定拟资助一般项目［含一般（地区）项目］，经报国家艺术基金理事会审定，报文化和旅游部、财政部备案后向社会公示、公告。</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十四、艺术基金为什么在一般项目中增设一般（地区）项目？</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针对我国社会主要矛盾转化为人民日益增长的美好生活需要和不平衡不充分发展之间的矛盾，围绕解决文艺发展不平衡不充分问题，艺术基金在年度“一般项目”中增设年度“一般（地区）项目”。重点针对列入国家西部大开发战略和列入中国农村扶贫开发纲要的省份、地区的项目给予适度扶持。</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一般（地区）项目”的评审工作坚持“公平公正、公开透明、竞争择优、统筹兼顾”原则，与年度“一般项目”按照相同要求申报，履行相同的评审程序。在通过初评进入复评的项目中，根据专家综合排序结果，结合“一般（地区）项目”资助范围，从接近“一般项目”立项线的项目中，择优评选确定。“一般（地区）项目”资助数量原则上不超过年度“一般项目”总量的5％，资助额度与“一般项目”一致。</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lastRenderedPageBreak/>
        <w:t>十五、对获得立项的艺术人才培养资助项目，艺术基金还有后续支持措施吗？</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艺术基金将从验收合格的艺术人才培养资助项目中，组织专家择优评审出优秀学员及作品，采取“间接滚动资助”和“协调推介平台”两种方式，协调相关机构策划展演、展览、出版等活动。</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十六、艺术人才培养资助项目实施过程中如何接受监督？</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基金资助项目监督管理工作遵循“目标—效果”原则，尊重人才培养规律，坚持内容监督和经费监督相结合，把好“导向关”“质量关”和“财务关”。对立项资助的艺术人才培养项目，艺术基金分别在立项签约、开班审核合格</w:t>
      </w:r>
      <w:proofErr w:type="gramStart"/>
      <w:r w:rsidRPr="007767A2">
        <w:rPr>
          <w:rFonts w:ascii="仿宋" w:eastAsia="仿宋" w:hAnsi="仿宋" w:cs="宋体" w:hint="eastAsia"/>
          <w:color w:val="333333"/>
          <w:kern w:val="0"/>
          <w:sz w:val="32"/>
          <w:szCs w:val="32"/>
        </w:rPr>
        <w:t>与结项验收</w:t>
      </w:r>
      <w:proofErr w:type="gramEnd"/>
      <w:r w:rsidRPr="007767A2">
        <w:rPr>
          <w:rFonts w:ascii="仿宋" w:eastAsia="仿宋" w:hAnsi="仿宋" w:cs="宋体" w:hint="eastAsia"/>
          <w:color w:val="333333"/>
          <w:kern w:val="0"/>
          <w:sz w:val="32"/>
          <w:szCs w:val="32"/>
        </w:rPr>
        <w:t>三个阶段，按照50％、30％、20％分批拨付资助资金。中期监督在开班时开展，管理中心将直接组织或委托地方文化和旅游行政部门组织监督专家对资助项目开班进行现场监督，围绕资助项目的学员师资构成、培训内容、培训质量等进行交流研讨，填写《中期监督专家意见表》。开班审核合格后，继续拨付资助资金。同时，管理中心也将采取集中巡查的监督方式，集中听取、检查各项</w:t>
      </w:r>
      <w:proofErr w:type="gramStart"/>
      <w:r w:rsidRPr="007767A2">
        <w:rPr>
          <w:rFonts w:ascii="仿宋" w:eastAsia="仿宋" w:hAnsi="仿宋" w:cs="宋体" w:hint="eastAsia"/>
          <w:color w:val="333333"/>
          <w:kern w:val="0"/>
          <w:sz w:val="32"/>
          <w:szCs w:val="32"/>
        </w:rPr>
        <w:t>目实施</w:t>
      </w:r>
      <w:proofErr w:type="gramEnd"/>
      <w:r w:rsidRPr="007767A2">
        <w:rPr>
          <w:rFonts w:ascii="仿宋" w:eastAsia="仿宋" w:hAnsi="仿宋" w:cs="宋体" w:hint="eastAsia"/>
          <w:color w:val="333333"/>
          <w:kern w:val="0"/>
          <w:sz w:val="32"/>
          <w:szCs w:val="32"/>
        </w:rPr>
        <w:t>进展情况。</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艺术人才培养资助项目的组织实施，</w:t>
      </w:r>
      <w:proofErr w:type="gramStart"/>
      <w:r w:rsidRPr="007767A2">
        <w:rPr>
          <w:rFonts w:ascii="仿宋" w:eastAsia="仿宋" w:hAnsi="仿宋" w:cs="宋体" w:hint="eastAsia"/>
          <w:color w:val="333333"/>
          <w:kern w:val="0"/>
          <w:sz w:val="32"/>
          <w:szCs w:val="32"/>
        </w:rPr>
        <w:t>除艺术</w:t>
      </w:r>
      <w:proofErr w:type="gramEnd"/>
      <w:r w:rsidRPr="007767A2">
        <w:rPr>
          <w:rFonts w:ascii="仿宋" w:eastAsia="仿宋" w:hAnsi="仿宋" w:cs="宋体" w:hint="eastAsia"/>
          <w:color w:val="333333"/>
          <w:kern w:val="0"/>
          <w:sz w:val="32"/>
          <w:szCs w:val="32"/>
        </w:rPr>
        <w:t>基金开展的外部监督外，项目主体还应建立多手段内部监督考评机制，</w:t>
      </w:r>
      <w:r w:rsidRPr="007767A2">
        <w:rPr>
          <w:rFonts w:ascii="仿宋" w:eastAsia="仿宋" w:hAnsi="仿宋" w:cs="宋体" w:hint="eastAsia"/>
          <w:color w:val="333333"/>
          <w:kern w:val="0"/>
          <w:sz w:val="32"/>
          <w:szCs w:val="32"/>
        </w:rPr>
        <w:lastRenderedPageBreak/>
        <w:t>围绕教师授课内容、学员参训情况、学员培训成果等进行测评、记录，确保培训的专业性、系统性、科学性。</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宋体" w:eastAsia="宋体" w:hAnsi="宋体" w:cs="宋体" w:hint="eastAsia"/>
          <w:b/>
          <w:bCs/>
          <w:color w:val="333333"/>
          <w:kern w:val="0"/>
          <w:sz w:val="32"/>
          <w:szCs w:val="32"/>
        </w:rPr>
        <w:t>十七、艺术基金对艺术人才培养资助项目</w:t>
      </w:r>
      <w:proofErr w:type="gramStart"/>
      <w:r w:rsidRPr="007767A2">
        <w:rPr>
          <w:rFonts w:ascii="宋体" w:eastAsia="宋体" w:hAnsi="宋体" w:cs="宋体" w:hint="eastAsia"/>
          <w:b/>
          <w:bCs/>
          <w:color w:val="333333"/>
          <w:kern w:val="0"/>
          <w:sz w:val="32"/>
          <w:szCs w:val="32"/>
        </w:rPr>
        <w:t>的结项验收</w:t>
      </w:r>
      <w:proofErr w:type="gramEnd"/>
      <w:r w:rsidRPr="007767A2">
        <w:rPr>
          <w:rFonts w:ascii="宋体" w:eastAsia="宋体" w:hAnsi="宋体" w:cs="宋体" w:hint="eastAsia"/>
          <w:b/>
          <w:bCs/>
          <w:color w:val="333333"/>
          <w:kern w:val="0"/>
          <w:sz w:val="32"/>
          <w:szCs w:val="32"/>
        </w:rPr>
        <w:t>有什么具体要求？</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艺术人才培养资助项目应是在获得艺术基金立项资助，完成立项签约后实施，并在2020年12月31日前提交完整的成果材料，</w:t>
      </w:r>
      <w:proofErr w:type="gramStart"/>
      <w:r w:rsidRPr="007767A2">
        <w:rPr>
          <w:rFonts w:ascii="仿宋" w:eastAsia="仿宋" w:hAnsi="仿宋" w:cs="宋体" w:hint="eastAsia"/>
          <w:color w:val="333333"/>
          <w:kern w:val="0"/>
          <w:sz w:val="32"/>
          <w:szCs w:val="32"/>
        </w:rPr>
        <w:t>参加结项验收</w:t>
      </w:r>
      <w:proofErr w:type="gramEnd"/>
      <w:r w:rsidRPr="007767A2">
        <w:rPr>
          <w:rFonts w:ascii="仿宋" w:eastAsia="仿宋" w:hAnsi="仿宋" w:cs="宋体" w:hint="eastAsia"/>
          <w:color w:val="333333"/>
          <w:kern w:val="0"/>
          <w:sz w:val="32"/>
          <w:szCs w:val="32"/>
        </w:rPr>
        <w:t>。如确需延期完成，必须于2020年10月31日前以书面形式向管理中心申请，获得批准后方可延期。</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为加强对艺术人才培养资助项目的规范管理，项目主体在招生前，要将招生简章以电子文档形式报送管理中心；招生结束后，要将学员、教师、课程信息表及开班的时间、地点等相关材料</w:t>
      </w:r>
      <w:proofErr w:type="gramStart"/>
      <w:r w:rsidRPr="007767A2">
        <w:rPr>
          <w:rFonts w:ascii="仿宋" w:eastAsia="仿宋" w:hAnsi="仿宋" w:cs="宋体" w:hint="eastAsia"/>
          <w:color w:val="333333"/>
          <w:kern w:val="0"/>
          <w:sz w:val="32"/>
          <w:szCs w:val="32"/>
        </w:rPr>
        <w:t>报管理</w:t>
      </w:r>
      <w:proofErr w:type="gramEnd"/>
      <w:r w:rsidRPr="007767A2">
        <w:rPr>
          <w:rFonts w:ascii="仿宋" w:eastAsia="仿宋" w:hAnsi="仿宋" w:cs="宋体" w:hint="eastAsia"/>
          <w:color w:val="333333"/>
          <w:kern w:val="0"/>
          <w:sz w:val="32"/>
          <w:szCs w:val="32"/>
        </w:rPr>
        <w:t>中心审批；培训结束后，学员应撰写专业学习报告。</w:t>
      </w:r>
    </w:p>
    <w:p w:rsidR="007767A2" w:rsidRPr="007767A2" w:rsidRDefault="007767A2" w:rsidP="007767A2">
      <w:pPr>
        <w:widowControl/>
        <w:shd w:val="clear" w:color="auto" w:fill="FFFFFF"/>
        <w:ind w:firstLine="480"/>
        <w:rPr>
          <w:rFonts w:ascii="仿宋" w:eastAsia="仿宋" w:hAnsi="仿宋" w:cs="宋体" w:hint="eastAsia"/>
          <w:color w:val="333333"/>
          <w:kern w:val="0"/>
          <w:sz w:val="32"/>
          <w:szCs w:val="32"/>
        </w:rPr>
      </w:pPr>
      <w:r w:rsidRPr="007767A2">
        <w:rPr>
          <w:rFonts w:ascii="仿宋" w:eastAsia="仿宋" w:hAnsi="仿宋" w:cs="宋体" w:hint="eastAsia"/>
          <w:color w:val="333333"/>
          <w:kern w:val="0"/>
          <w:sz w:val="32"/>
          <w:szCs w:val="32"/>
        </w:rPr>
        <w:t>立项资助</w:t>
      </w:r>
      <w:proofErr w:type="gramStart"/>
      <w:r w:rsidRPr="007767A2">
        <w:rPr>
          <w:rFonts w:ascii="仿宋" w:eastAsia="仿宋" w:hAnsi="仿宋" w:cs="宋体" w:hint="eastAsia"/>
          <w:color w:val="333333"/>
          <w:kern w:val="0"/>
          <w:sz w:val="32"/>
          <w:szCs w:val="32"/>
        </w:rPr>
        <w:t>项目结项验收</w:t>
      </w:r>
      <w:proofErr w:type="gramEnd"/>
      <w:r w:rsidRPr="007767A2">
        <w:rPr>
          <w:rFonts w:ascii="仿宋" w:eastAsia="仿宋" w:hAnsi="仿宋" w:cs="宋体" w:hint="eastAsia"/>
          <w:color w:val="333333"/>
          <w:kern w:val="0"/>
          <w:sz w:val="32"/>
          <w:szCs w:val="32"/>
        </w:rPr>
        <w:t>时，项目主体需按要求提交项目实施情况报告、《结项验收表》、项目经费第三方审计报告、教学成果、授课材料和媒体评价等材料。艺术人才培养资助项目涵盖了创作、表演、设计、理论等多方面人才的培养，因此所提交教学成果的形式也不尽相同。项目主体可参考艺术基金管理中心发布的《艺术人才培养资助项目结项验收办法》，有针对性地</w:t>
      </w:r>
      <w:proofErr w:type="gramStart"/>
      <w:r w:rsidRPr="007767A2">
        <w:rPr>
          <w:rFonts w:ascii="仿宋" w:eastAsia="仿宋" w:hAnsi="仿宋" w:cs="宋体" w:hint="eastAsia"/>
          <w:color w:val="333333"/>
          <w:kern w:val="0"/>
          <w:sz w:val="32"/>
          <w:szCs w:val="32"/>
        </w:rPr>
        <w:t>准备结项验收</w:t>
      </w:r>
      <w:proofErr w:type="gramEnd"/>
      <w:r w:rsidRPr="007767A2">
        <w:rPr>
          <w:rFonts w:ascii="仿宋" w:eastAsia="仿宋" w:hAnsi="仿宋" w:cs="宋体" w:hint="eastAsia"/>
          <w:color w:val="333333"/>
          <w:kern w:val="0"/>
          <w:sz w:val="32"/>
          <w:szCs w:val="32"/>
        </w:rPr>
        <w:t>材料。</w:t>
      </w:r>
    </w:p>
    <w:p w:rsidR="00FC2699" w:rsidRDefault="00FC2699">
      <w:pPr>
        <w:rPr>
          <w:rFonts w:hint="eastAsia"/>
        </w:rPr>
      </w:pPr>
    </w:p>
    <w:sectPr w:rsidR="00FC26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AF"/>
    <w:rsid w:val="00082BAF"/>
    <w:rsid w:val="007767A2"/>
    <w:rsid w:val="00FC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7767A2"/>
  </w:style>
  <w:style w:type="character" w:customStyle="1" w:styleId="name">
    <w:name w:val="name"/>
    <w:basedOn w:val="a0"/>
    <w:rsid w:val="007767A2"/>
  </w:style>
  <w:style w:type="character" w:styleId="a3">
    <w:name w:val="Hyperlink"/>
    <w:basedOn w:val="a0"/>
    <w:uiPriority w:val="99"/>
    <w:semiHidden/>
    <w:unhideWhenUsed/>
    <w:rsid w:val="007767A2"/>
    <w:rPr>
      <w:color w:val="0000FF"/>
      <w:u w:val="single"/>
    </w:rPr>
  </w:style>
  <w:style w:type="character" w:customStyle="1" w:styleId="left">
    <w:name w:val="left"/>
    <w:basedOn w:val="a0"/>
    <w:rsid w:val="007767A2"/>
  </w:style>
  <w:style w:type="paragraph" w:styleId="a4">
    <w:name w:val="Normal (Web)"/>
    <w:basedOn w:val="a"/>
    <w:uiPriority w:val="99"/>
    <w:semiHidden/>
    <w:unhideWhenUsed/>
    <w:rsid w:val="007767A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76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7767A2"/>
  </w:style>
  <w:style w:type="character" w:customStyle="1" w:styleId="name">
    <w:name w:val="name"/>
    <w:basedOn w:val="a0"/>
    <w:rsid w:val="007767A2"/>
  </w:style>
  <w:style w:type="character" w:styleId="a3">
    <w:name w:val="Hyperlink"/>
    <w:basedOn w:val="a0"/>
    <w:uiPriority w:val="99"/>
    <w:semiHidden/>
    <w:unhideWhenUsed/>
    <w:rsid w:val="007767A2"/>
    <w:rPr>
      <w:color w:val="0000FF"/>
      <w:u w:val="single"/>
    </w:rPr>
  </w:style>
  <w:style w:type="character" w:customStyle="1" w:styleId="left">
    <w:name w:val="left"/>
    <w:basedOn w:val="a0"/>
    <w:rsid w:val="007767A2"/>
  </w:style>
  <w:style w:type="paragraph" w:styleId="a4">
    <w:name w:val="Normal (Web)"/>
    <w:basedOn w:val="a"/>
    <w:uiPriority w:val="99"/>
    <w:semiHidden/>
    <w:unhideWhenUsed/>
    <w:rsid w:val="007767A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76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32821">
      <w:bodyDiv w:val="1"/>
      <w:marLeft w:val="0"/>
      <w:marRight w:val="0"/>
      <w:marTop w:val="0"/>
      <w:marBottom w:val="0"/>
      <w:divBdr>
        <w:top w:val="none" w:sz="0" w:space="0" w:color="auto"/>
        <w:left w:val="none" w:sz="0" w:space="0" w:color="auto"/>
        <w:bottom w:val="none" w:sz="0" w:space="0" w:color="auto"/>
        <w:right w:val="none" w:sz="0" w:space="0" w:color="auto"/>
      </w:divBdr>
      <w:divsChild>
        <w:div w:id="904221651">
          <w:marLeft w:val="0"/>
          <w:marRight w:val="0"/>
          <w:marTop w:val="150"/>
          <w:marBottom w:val="225"/>
          <w:divBdr>
            <w:top w:val="none" w:sz="0" w:space="0" w:color="auto"/>
            <w:left w:val="none" w:sz="0" w:space="0" w:color="auto"/>
            <w:bottom w:val="none" w:sz="0" w:space="0" w:color="auto"/>
            <w:right w:val="none" w:sz="0" w:space="0" w:color="auto"/>
          </w:divBdr>
        </w:div>
        <w:div w:id="1905800390">
          <w:marLeft w:val="0"/>
          <w:marRight w:val="0"/>
          <w:marTop w:val="0"/>
          <w:marBottom w:val="0"/>
          <w:divBdr>
            <w:top w:val="none" w:sz="0" w:space="0" w:color="auto"/>
            <w:left w:val="none" w:sz="0" w:space="0" w:color="auto"/>
            <w:bottom w:val="none" w:sz="0" w:space="0" w:color="auto"/>
            <w:right w:val="none" w:sz="0" w:space="0" w:color="auto"/>
          </w:divBdr>
          <w:divsChild>
            <w:div w:id="1527597886">
              <w:marLeft w:val="450"/>
              <w:marRight w:val="0"/>
              <w:marTop w:val="0"/>
              <w:marBottom w:val="0"/>
              <w:divBdr>
                <w:top w:val="none" w:sz="0" w:space="0" w:color="auto"/>
                <w:left w:val="none" w:sz="0" w:space="0" w:color="auto"/>
                <w:bottom w:val="none" w:sz="0" w:space="0" w:color="auto"/>
                <w:right w:val="none" w:sz="0" w:space="0" w:color="auto"/>
              </w:divBdr>
            </w:div>
            <w:div w:id="396362638">
              <w:marLeft w:val="0"/>
              <w:marRight w:val="0"/>
              <w:marTop w:val="0"/>
              <w:marBottom w:val="0"/>
              <w:divBdr>
                <w:top w:val="none" w:sz="0" w:space="0" w:color="auto"/>
                <w:left w:val="none" w:sz="0" w:space="0" w:color="auto"/>
                <w:bottom w:val="none" w:sz="0" w:space="0" w:color="auto"/>
                <w:right w:val="none" w:sz="0" w:space="0" w:color="auto"/>
              </w:divBdr>
            </w:div>
          </w:divsChild>
        </w:div>
        <w:div w:id="35765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2019-04-02T03:30:00Z</dcterms:created>
  <dcterms:modified xsi:type="dcterms:W3CDTF">2019-04-02T03:31:00Z</dcterms:modified>
</cp:coreProperties>
</file>